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F368"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1FA5FE37">
      <w:pPr>
        <w:jc w:val="center"/>
        <w:rPr>
          <w:rStyle w:val="4"/>
          <w:sz w:val="44"/>
          <w:szCs w:val="44"/>
          <w:lang w:val="en-US" w:eastAsia="zh-CN" w:bidi="ar"/>
        </w:rPr>
      </w:pPr>
      <w:r>
        <w:rPr>
          <w:rStyle w:val="5"/>
          <w:rFonts w:eastAsia="方正小标宋简体"/>
          <w:sz w:val="44"/>
          <w:szCs w:val="44"/>
          <w:lang w:val="en-US" w:eastAsia="zh-CN" w:bidi="ar"/>
        </w:rPr>
        <w:t>2025</w:t>
      </w:r>
      <w:r>
        <w:rPr>
          <w:rStyle w:val="4"/>
          <w:sz w:val="44"/>
          <w:szCs w:val="44"/>
          <w:lang w:val="en-US" w:eastAsia="zh-CN" w:bidi="ar"/>
        </w:rPr>
        <w:t>年度计量支撑产业新质生产力发展项目汇总表</w:t>
      </w:r>
    </w:p>
    <w:p w14:paraId="1DA12250">
      <w:pPr>
        <w:jc w:val="left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p w14:paraId="3AABA30C">
      <w:pPr>
        <w:jc w:val="left"/>
        <w:rPr>
          <w:rStyle w:val="4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报送单位：(公章)                          联系人：                          联系电话：</w:t>
      </w:r>
    </w:p>
    <w:tbl>
      <w:tblPr>
        <w:tblStyle w:val="2"/>
        <w:tblW w:w="13917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5288"/>
        <w:gridCol w:w="2306"/>
        <w:gridCol w:w="1931"/>
        <w:gridCol w:w="1791"/>
        <w:gridCol w:w="1630"/>
      </w:tblGrid>
      <w:tr w14:paraId="34913CA5">
        <w:trPr>
          <w:trHeight w:val="78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项目牵头单位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项目参与单位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重点领域</w:t>
            </w:r>
          </w:p>
        </w:tc>
      </w:tr>
      <w:tr w14:paraId="234FBE9A">
        <w:trPr>
          <w:trHeight w:val="72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6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8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5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5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7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718655">
        <w:trPr>
          <w:trHeight w:val="72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B4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6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15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9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688B7B">
        <w:trPr>
          <w:trHeight w:val="72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8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24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6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6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E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7F9F09">
        <w:trPr>
          <w:trHeight w:val="1720" w:hRule="atLeast"/>
        </w:trPr>
        <w:tc>
          <w:tcPr>
            <w:tcW w:w="13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E8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项目类型包括：基础科研类项目、能力建设类项目、综合类项目。基础科研类项目聚焦计量领域前沿基础理论与核心技术攻关，为产业高质量发展提供源头科学支撑。能力建设类项目重点强化计量基础设施和高精度测量能力建设，着力夯实产业新质生产力发展的计量能力基础。综合类项目融合科学研究与能力建设两类，提供全链条整体解决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2.重点领域包括：新一代信息技术、人工智能、航空航天、新能源、新材料、高端装备、生物医药、量子科技、集成电路、仪器仪表。请选择一个与项目关系最密切的领域填写。</w:t>
            </w:r>
          </w:p>
        </w:tc>
      </w:tr>
    </w:tbl>
    <w:p w14:paraId="4924B121"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7723"/>
    <w:rsid w:val="04864EEC"/>
    <w:rsid w:val="1D5F171F"/>
    <w:rsid w:val="4A677B1C"/>
    <w:rsid w:val="DEF78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5">
    <w:name w:val="font81"/>
    <w:basedOn w:val="3"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308</Characters>
  <Lines>0</Lines>
  <Paragraphs>0</Paragraphs>
  <TotalTime>0</TotalTime>
  <ScaleCrop>false</ScaleCrop>
  <LinksUpToDate>false</LinksUpToDate>
  <CharactersWithSpaces>360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2025-07-24T08:38:00Z</dcterms:created>
  <dc:creator>panyo</dc:creator>
  <cp:lastModifiedBy>月月</cp:lastModifiedBy>
  <dcterms:modified xsi:type="dcterms:W3CDTF">2025-09-23T16:55:46Z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eyJoZGlkIjoiNzhlOTQzZDBhNGUyMjNiYWRjYzFlNjcyYzhlNWNkZGIiLCJ1c2VySWQiOiI1NjY4NDM5NzgifQ==</vt:lpwstr>
  </property>
  <property fmtid="{D5CDD505-2E9C-101B-9397-08002B2CF9AE}" pid="4" name="ICV">
    <vt:lpwstr>D193B909B8CA2E349260D268C20AFE00_43</vt:lpwstr>
  </property>
</Properties>
</file>